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9" w:rsidRDefault="001D5C28" w:rsidP="002A2121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№1</w:t>
      </w:r>
    </w:p>
    <w:p w:rsidR="002A2121" w:rsidRDefault="001D5C28" w:rsidP="002A2121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Порядку формирования перечня </w:t>
      </w:r>
      <w:r w:rsidR="002A2121">
        <w:rPr>
          <w:rFonts w:eastAsia="Calibri"/>
          <w:lang w:eastAsia="en-US"/>
        </w:rPr>
        <w:t xml:space="preserve"> </w:t>
      </w:r>
    </w:p>
    <w:p w:rsidR="003F5CC9" w:rsidRDefault="001D5C28" w:rsidP="002A2121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налоговых расходов </w:t>
      </w:r>
      <w:proofErr w:type="spellStart"/>
      <w:r w:rsidR="002A2121">
        <w:rPr>
          <w:rFonts w:eastAsia="Calibri"/>
          <w:lang w:eastAsia="en-US"/>
        </w:rPr>
        <w:t>Лакедемоновского</w:t>
      </w:r>
      <w:proofErr w:type="spellEnd"/>
      <w:r w:rsidR="002A21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</w:t>
      </w:r>
    </w:p>
    <w:p w:rsidR="003F5CC9" w:rsidRDefault="001D5C28" w:rsidP="002A2121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и оценки налоговых расходов</w:t>
      </w:r>
    </w:p>
    <w:p w:rsidR="003F5CC9" w:rsidRDefault="002A2121" w:rsidP="002A2121">
      <w:pPr>
        <w:spacing w:line="240" w:lineRule="auto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Лакедемоновского</w:t>
      </w:r>
      <w:proofErr w:type="spellEnd"/>
      <w:r w:rsidR="001D5C28">
        <w:rPr>
          <w:rFonts w:eastAsia="Calibri"/>
          <w:lang w:eastAsia="en-US"/>
        </w:rPr>
        <w:t xml:space="preserve"> сельского поселения</w:t>
      </w:r>
    </w:p>
    <w:p w:rsidR="003F5CC9" w:rsidRDefault="001D5C28">
      <w:pPr>
        <w:autoSpaceDE w:val="0"/>
        <w:autoSpaceDN w:val="0"/>
        <w:adjustRightInd w:val="0"/>
        <w:jc w:val="center"/>
        <w:rPr>
          <w:bCs/>
          <w:caps/>
          <w:szCs w:val="28"/>
        </w:rPr>
      </w:pPr>
      <w:r>
        <w:rPr>
          <w:bCs/>
          <w:caps/>
          <w:szCs w:val="28"/>
        </w:rPr>
        <w:t>Перечень</w:t>
      </w:r>
    </w:p>
    <w:p w:rsidR="003F5CC9" w:rsidRDefault="001D5C28" w:rsidP="009D008B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налоговых расходов </w:t>
      </w:r>
      <w:proofErr w:type="spellStart"/>
      <w:r w:rsidR="002A2121">
        <w:rPr>
          <w:bCs/>
          <w:szCs w:val="28"/>
        </w:rPr>
        <w:t>Лакедемоновского</w:t>
      </w:r>
      <w:proofErr w:type="spellEnd"/>
      <w:r>
        <w:rPr>
          <w:bCs/>
          <w:szCs w:val="28"/>
        </w:rPr>
        <w:t xml:space="preserve"> сельского поселения, обусловленных налоговыми льготами, </w:t>
      </w:r>
    </w:p>
    <w:p w:rsidR="003F5CC9" w:rsidRDefault="001D5C28" w:rsidP="009D008B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F5CC9" w:rsidRDefault="001D5C28" w:rsidP="009D008B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муниципальной поддержки в соответствии с целями муниципальных программ </w:t>
      </w:r>
      <w:proofErr w:type="spellStart"/>
      <w:r w:rsidR="002A2121">
        <w:rPr>
          <w:bCs/>
          <w:szCs w:val="28"/>
        </w:rPr>
        <w:t>Лакедемоновского</w:t>
      </w:r>
      <w:proofErr w:type="spellEnd"/>
      <w:r w:rsidR="002A2121">
        <w:rPr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3"/>
        <w:gridCol w:w="2014"/>
        <w:gridCol w:w="2268"/>
        <w:gridCol w:w="1559"/>
        <w:gridCol w:w="2268"/>
        <w:gridCol w:w="1418"/>
        <w:gridCol w:w="1560"/>
        <w:gridCol w:w="1418"/>
        <w:gridCol w:w="1418"/>
        <w:gridCol w:w="992"/>
      </w:tblGrid>
      <w:tr w:rsidR="003F5CC9" w:rsidTr="009D008B">
        <w:tc>
          <w:tcPr>
            <w:tcW w:w="453" w:type="dxa"/>
          </w:tcPr>
          <w:p w:rsidR="003F5CC9" w:rsidRDefault="001D5C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</w:p>
          <w:p w:rsidR="003F5CC9" w:rsidRDefault="003F5CC9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2014" w:type="dxa"/>
          </w:tcPr>
          <w:p w:rsidR="003F5CC9" w:rsidRDefault="001D5C28" w:rsidP="002A2121">
            <w:pPr>
              <w:spacing w:line="240" w:lineRule="auto"/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Краткое наименование</w:t>
            </w:r>
            <w:r w:rsidR="002A21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налогового расхода</w:t>
            </w:r>
            <w:r w:rsidR="002A21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Полное </w:t>
            </w:r>
            <w:r>
              <w:rPr>
                <w:rFonts w:eastAsia="Calibri"/>
                <w:bCs/>
                <w:spacing w:val="-6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налогового расхода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 w:rsidR="009D008B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сельского поселения, </w:t>
            </w:r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устанавливающего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26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41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 w:rsidR="009D008B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60" w:type="dxa"/>
          </w:tcPr>
          <w:p w:rsidR="003F5CC9" w:rsidRDefault="001D5C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 w:rsidR="009D008B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F5CC9" w:rsidRDefault="001D5C28" w:rsidP="001D5C28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pacing w:val="-4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программы </w:t>
            </w:r>
            <w:proofErr w:type="spellStart"/>
            <w:r w:rsidR="002A2121">
              <w:rPr>
                <w:rFonts w:eastAsia="Calibri"/>
                <w:bCs/>
                <w:spacing w:val="-4"/>
                <w:szCs w:val="28"/>
                <w:lang w:eastAsia="en-US"/>
              </w:rPr>
              <w:t>Лакедемоновского</w:t>
            </w:r>
            <w:proofErr w:type="spellEnd"/>
            <w:r w:rsidR="009D008B"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сельского поселения, </w:t>
            </w:r>
            <w:r>
              <w:rPr>
                <w:rFonts w:eastAsia="Calibri"/>
                <w:bCs/>
                <w:spacing w:val="-6"/>
                <w:szCs w:val="28"/>
                <w:lang w:eastAsia="en-US"/>
              </w:rPr>
              <w:t>предусматривающей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3F5CC9" w:rsidRDefault="001D5C28" w:rsidP="009D008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spacing w:val="-4"/>
                <w:lang w:eastAsia="en-US"/>
              </w:rPr>
              <w:t>муниципальной</w:t>
            </w:r>
            <w:r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="002A2121">
              <w:rPr>
                <w:rFonts w:eastAsia="Calibri"/>
                <w:lang w:eastAsia="en-US"/>
              </w:rPr>
              <w:t>Лакедемоновского</w:t>
            </w:r>
            <w:proofErr w:type="spellEnd"/>
            <w:r w:rsidR="009D008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сельского поселения,</w:t>
            </w:r>
            <w:r w:rsidR="009D008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предусматривающей налоговые расходы</w:t>
            </w:r>
          </w:p>
        </w:tc>
        <w:tc>
          <w:tcPr>
            <w:tcW w:w="992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3F5CC9" w:rsidRDefault="003F5CC9">
      <w:pPr>
        <w:rPr>
          <w:sz w:val="2"/>
          <w:szCs w:val="2"/>
          <w:highlight w:val="yellow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2159"/>
        <w:gridCol w:w="2267"/>
        <w:gridCol w:w="1419"/>
        <w:gridCol w:w="2269"/>
        <w:gridCol w:w="1418"/>
        <w:gridCol w:w="1569"/>
        <w:gridCol w:w="1408"/>
        <w:gridCol w:w="1417"/>
        <w:gridCol w:w="991"/>
      </w:tblGrid>
      <w:tr w:rsidR="003F5CC9" w:rsidTr="009D008B">
        <w:trPr>
          <w:trHeight w:val="79"/>
        </w:trPr>
        <w:tc>
          <w:tcPr>
            <w:tcW w:w="44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215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2267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</w:t>
            </w:r>
          </w:p>
        </w:tc>
        <w:tc>
          <w:tcPr>
            <w:tcW w:w="141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226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156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140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991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</w:tr>
      <w:tr w:rsidR="003F5CC9" w:rsidTr="009D008B">
        <w:tc>
          <w:tcPr>
            <w:tcW w:w="44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2159" w:type="dxa"/>
          </w:tcPr>
          <w:p w:rsidR="003F5CC9" w:rsidRDefault="00E52ADC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t xml:space="preserve">Налоговая база уменьшается на не облагаемую налогом сумму в размере 10 000 рублей на одного налогоплательщика имеющего в собственности земельный участок, </w:t>
            </w:r>
            <w:r>
              <w:lastRenderedPageBreak/>
              <w:t xml:space="preserve">являющийся объектом налогообложения в отношении земельного участка, находящегося в собственности, постоянном (бессрочном) пользовании или пожизненном наследуемом владении </w:t>
            </w:r>
            <w:proofErr w:type="spellStart"/>
            <w:proofErr w:type="gramStart"/>
            <w:r w:rsidR="001D5C28">
              <w:rPr>
                <w:rFonts w:eastAsia="Calibri"/>
                <w:bCs/>
                <w:szCs w:val="28"/>
                <w:lang w:eastAsia="en-US"/>
              </w:rPr>
              <w:t>владении</w:t>
            </w:r>
            <w:proofErr w:type="spellEnd"/>
            <w:proofErr w:type="gramEnd"/>
            <w:r w:rsidR="001D5C28">
              <w:rPr>
                <w:rFonts w:eastAsia="Calibri"/>
                <w:bCs/>
                <w:szCs w:val="28"/>
                <w:lang w:eastAsia="en-US"/>
              </w:rPr>
              <w:t>: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Герои Социалистического труда;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Полные кавалеры орденов Славы; Трудовой Славы и «За службу Родине в Вооруженных силах СССР»;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1 и 2 групп;</w:t>
            </w:r>
          </w:p>
          <w:p w:rsidR="002C4C72" w:rsidRPr="002C4C72" w:rsidRDefault="002C4C72" w:rsidP="002C4C72">
            <w:pPr>
              <w:pStyle w:val="21"/>
              <w:ind w:left="12" w:firstLine="0"/>
              <w:rPr>
                <w:sz w:val="22"/>
                <w:szCs w:val="22"/>
              </w:rPr>
            </w:pPr>
            <w:r w:rsidRPr="002C4C72">
              <w:rPr>
                <w:sz w:val="20"/>
                <w:szCs w:val="20"/>
              </w:rPr>
              <w:t>Освобождаются от уплаты земельного налога следующие категории налогоплатель</w:t>
            </w:r>
            <w:r>
              <w:rPr>
                <w:sz w:val="22"/>
                <w:szCs w:val="22"/>
              </w:rPr>
              <w:t>щиков:</w:t>
            </w:r>
          </w:p>
          <w:p w:rsidR="003F5CC9" w:rsidRDefault="002C4C72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- </w:t>
            </w:r>
            <w:r w:rsidR="001D5C28">
              <w:rPr>
                <w:rFonts w:eastAsia="Calibri"/>
                <w:bCs/>
                <w:szCs w:val="28"/>
                <w:lang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Физические лица, имеющие право на получение социальной поддержки в соответствии с Законом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 xml:space="preserve">Российской Федерации «О социальной защите граждан, подвергшихся  воздействию радиации вследствие катастрофы на Чернобыльской АЭС» </w:t>
            </w: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в редакции Закона Российской Федерации от 18 июня 1992 года № 3061-1),в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«сбросов радиоактивных отходов в реку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Теча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>» и в соответствии с Федеральным законом 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Несовершеннолетние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дети-сироты и дети,  оставшиеся без попечения родителей, в отношении имущества, перешедшего в их собственность в порядке  наследования;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 с детства;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 г №19-ЗС “ О регулировании  земельных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 отношений в Ростовской области” </w:t>
            </w:r>
          </w:p>
        </w:tc>
        <w:tc>
          <w:tcPr>
            <w:tcW w:w="2267" w:type="dxa"/>
          </w:tcPr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От уплаты земельного налога освобождаются налогоплательщики, если земельные участки  не используются для сведения  предпринимательской деятельности: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Герои Социалистического труда;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Полные кавалеры орденов Славы; Трудовой Славы и «За службу Родине в Вооруженных силах СССР»;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1 и 2 групп;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 воздействию радиации вследствие катастрофы на Чернобыльской АЭС» </w:t>
            </w: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в редакции Закона Российской Федерации от 18 июня 1992 года № 3061-1),в соответствии с Федеральным законом от 26 ноября 1998 года №175-ФЗ «О социальной защите граждан Российской Федерации, подвергшихся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 xml:space="preserve">воздействию радиации вследствие аварии  в 1957 году на производственном объединении «Маяк» и «сбросов радиоактивных отходов в реку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Теча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>» и в соответствии с Федеральным законом 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Несовершеннолетние дети-сироты и дети, оставшиеся без попечения родителей, в отношении имущества, перешедшего в их собственность в порядке  наследования;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с детства;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 xml:space="preserve">Граждан  Российской Федерации, проживающих на территории Ростовской области в течении не менее чем 5 лет, имеющих трех  и более несовершеннолетних детей и совместно проживающих с ними, а также граждан, 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 г №19-ЗС «О регулировании земельных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 отношений  в Ростовской области».</w:t>
            </w:r>
          </w:p>
        </w:tc>
        <w:tc>
          <w:tcPr>
            <w:tcW w:w="1419" w:type="dxa"/>
          </w:tcPr>
          <w:p w:rsidR="003F5CC9" w:rsidRDefault="001D5C28" w:rsidP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 xml:space="preserve">Пункт 4,5 решения Собрания депутатов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 от 14.11.2014 года № 70 «О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земельном налоге»</w:t>
            </w:r>
          </w:p>
        </w:tc>
        <w:tc>
          <w:tcPr>
            <w:tcW w:w="2269" w:type="dxa"/>
          </w:tcPr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Герои Социалистического труда;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Полные кавалеры орденов Славы; Трудовой Славы и «За службу Родине в Вооруженных силах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СССР»;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1 и 2 групп;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Физические лица, имеющие право на получение социальной поддержки в соответствии с Законом Российской Федерации « О социальной защите граждан, подвергшихся  воздействию радиации вследствие катастрофы на Чернобыльской АЭС» ( в редакции Закона Российской Федерации от 18 июня 1992 года № 3061-1) в соответствии с Федеральным законом от 26 ноября 1998 года №175-ФЗ</w:t>
            </w: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>»О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 социальной защите граждан Российской Федерации подвергшихся воздействию радиации вследствие аварии  в 1957 году на производственном объединении «Маяк» и «сбросов радиоактивных отходов в реку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Теча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» и в соответствии с Федеральным законом  от 10 января 2002 года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Несовершеннолетние дети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-сироты и дети, оставшиеся без попечения родителей, в отношении имущества, перешедшего в их собственность в порядке их наследования;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Инвалиды детства;</w:t>
            </w:r>
          </w:p>
          <w:p w:rsidR="003F5CC9" w:rsidRDefault="001D5C28" w:rsidP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Граждане Российской Федерации, проживающие на территории Российской Федерации, проживающих на территории Ростовской области в течение не менее чем 5 лет, имеющих трех и более  несовершеннолетних детей и совместно проживающих с ними, а также граждан. Имеющих усыновленных (удочеренных) под опекой или попечительством детей, </w:t>
            </w: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 xml:space="preserve">при условии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воспитывания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этих детей не менее 3-лет, получившие земельные участки в соответствии  с Областным законом от 22.07.2003 г. №19-ЗС «О регулировании земельных  отношений в Ростовской области</w:t>
            </w:r>
          </w:p>
        </w:tc>
        <w:tc>
          <w:tcPr>
            <w:tcW w:w="1418" w:type="dxa"/>
          </w:tcPr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lastRenderedPageBreak/>
              <w:t>Социальная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Налоговая</w:t>
            </w:r>
          </w:p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льгота</w:t>
            </w:r>
          </w:p>
        </w:tc>
        <w:tc>
          <w:tcPr>
            <w:tcW w:w="1569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нет</w:t>
            </w:r>
          </w:p>
        </w:tc>
        <w:tc>
          <w:tcPr>
            <w:tcW w:w="1408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F5CC9" w:rsidRDefault="001D5C2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нет</w:t>
            </w:r>
          </w:p>
        </w:tc>
        <w:tc>
          <w:tcPr>
            <w:tcW w:w="991" w:type="dxa"/>
          </w:tcPr>
          <w:p w:rsidR="003F5CC9" w:rsidRDefault="001D5C2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Администрация </w:t>
            </w:r>
            <w:proofErr w:type="spellStart"/>
            <w:r w:rsidR="002A2121">
              <w:rPr>
                <w:rFonts w:eastAsia="Calibri"/>
                <w:bCs/>
                <w:szCs w:val="28"/>
                <w:lang w:eastAsia="en-US"/>
              </w:rPr>
              <w:t>Лакедемоновского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поселения</w:t>
            </w:r>
          </w:p>
        </w:tc>
      </w:tr>
    </w:tbl>
    <w:p w:rsidR="003F5CC9" w:rsidRDefault="003F5CC9">
      <w:pPr>
        <w:jc w:val="right"/>
        <w:rPr>
          <w:sz w:val="24"/>
          <w:szCs w:val="24"/>
        </w:rPr>
        <w:sectPr w:rsidR="003F5CC9">
          <w:pgSz w:w="16838" w:h="11906" w:orient="landscape"/>
          <w:pgMar w:top="426" w:right="1134" w:bottom="709" w:left="1134" w:header="708" w:footer="708" w:gutter="0"/>
          <w:cols w:space="720"/>
          <w:docGrid w:linePitch="360"/>
        </w:sectPr>
      </w:pPr>
      <w:bookmarkStart w:id="0" w:name="_GoBack"/>
      <w:bookmarkEnd w:id="0"/>
    </w:p>
    <w:p w:rsidR="003F5CC9" w:rsidRDefault="003F5CC9"/>
    <w:sectPr w:rsidR="003F5CC9" w:rsidSect="003F5CC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3F5CC9"/>
    <w:rsid w:val="0014400C"/>
    <w:rsid w:val="001D5C28"/>
    <w:rsid w:val="00274317"/>
    <w:rsid w:val="002A2121"/>
    <w:rsid w:val="002C4C72"/>
    <w:rsid w:val="003F5CC9"/>
    <w:rsid w:val="009D008B"/>
    <w:rsid w:val="00E52ADC"/>
    <w:rsid w:val="049F7404"/>
    <w:rsid w:val="0AB66889"/>
    <w:rsid w:val="0C417C24"/>
    <w:rsid w:val="1B486A25"/>
    <w:rsid w:val="1F5E007F"/>
    <w:rsid w:val="26A87CB3"/>
    <w:rsid w:val="2C8E170F"/>
    <w:rsid w:val="32A00DA9"/>
    <w:rsid w:val="3D8C7C07"/>
    <w:rsid w:val="58446B16"/>
    <w:rsid w:val="5EE203FB"/>
    <w:rsid w:val="67511CB5"/>
    <w:rsid w:val="7118466F"/>
    <w:rsid w:val="7834689F"/>
    <w:rsid w:val="7E676FE6"/>
    <w:rsid w:val="7E9A195D"/>
    <w:rsid w:val="7FA4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5CC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2C4C72"/>
    <w:pPr>
      <w:suppressAutoHyphens/>
      <w:spacing w:after="0" w:line="240" w:lineRule="auto"/>
      <w:ind w:firstLine="540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2020-06-16T05:49:00Z</dcterms:created>
  <dcterms:modified xsi:type="dcterms:W3CDTF">2020-07-09T05:38:00Z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